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3AD" w:rsidRPr="00DE2124" w:rsidRDefault="00DE2124" w:rsidP="00DE2124">
      <w:pPr>
        <w:jc w:val="center"/>
        <w:rPr>
          <w:b/>
          <w:color w:val="FF0000"/>
          <w:sz w:val="40"/>
          <w:szCs w:val="40"/>
        </w:rPr>
      </w:pPr>
      <w:bookmarkStart w:id="0" w:name="_GoBack"/>
      <w:bookmarkEnd w:id="0"/>
      <w:r w:rsidRPr="00DE2124">
        <w:rPr>
          <w:b/>
          <w:color w:val="FF0000"/>
          <w:sz w:val="40"/>
          <w:szCs w:val="40"/>
        </w:rPr>
        <w:t>SAMPLE</w:t>
      </w:r>
    </w:p>
    <w:tbl>
      <w:tblPr>
        <w:tblStyle w:val="TableGrid"/>
        <w:tblW w:w="0" w:type="auto"/>
        <w:tblLook w:val="04A0" w:firstRow="1" w:lastRow="0" w:firstColumn="1" w:lastColumn="0" w:noHBand="0" w:noVBand="1"/>
      </w:tblPr>
      <w:tblGrid>
        <w:gridCol w:w="3116"/>
        <w:gridCol w:w="1559"/>
        <w:gridCol w:w="1558"/>
        <w:gridCol w:w="3117"/>
      </w:tblGrid>
      <w:tr w:rsidR="00D365BB" w:rsidTr="00D365BB">
        <w:trPr>
          <w:trHeight w:val="576"/>
        </w:trPr>
        <w:tc>
          <w:tcPr>
            <w:tcW w:w="4675" w:type="dxa"/>
            <w:gridSpan w:val="2"/>
            <w:vAlign w:val="center"/>
          </w:tcPr>
          <w:p w:rsidR="00D365BB" w:rsidRDefault="00D365BB" w:rsidP="00D365BB">
            <w:pPr>
              <w:rPr>
                <w:b/>
              </w:rPr>
            </w:pPr>
            <w:r w:rsidRPr="007D3CA9">
              <w:rPr>
                <w:b/>
              </w:rPr>
              <w:t>Title:</w:t>
            </w:r>
            <w:r>
              <w:t xml:space="preserve">  </w:t>
            </w:r>
            <w:r w:rsidR="0087582E">
              <w:t>Telehealth Policy</w:t>
            </w:r>
          </w:p>
        </w:tc>
        <w:tc>
          <w:tcPr>
            <w:tcW w:w="4675" w:type="dxa"/>
            <w:gridSpan w:val="2"/>
            <w:vAlign w:val="center"/>
          </w:tcPr>
          <w:p w:rsidR="00D365BB" w:rsidRPr="00D365BB" w:rsidRDefault="00D365BB" w:rsidP="00D365BB">
            <w:r>
              <w:rPr>
                <w:b/>
              </w:rPr>
              <w:t>Policy</w:t>
            </w:r>
            <w:r w:rsidR="0087582E">
              <w:rPr>
                <w:b/>
              </w:rPr>
              <w:t xml:space="preserve"> #</w:t>
            </w:r>
            <w:r>
              <w:rPr>
                <w:b/>
              </w:rPr>
              <w:t xml:space="preserve">: </w:t>
            </w:r>
          </w:p>
        </w:tc>
      </w:tr>
      <w:tr w:rsidR="00D365BB" w:rsidTr="00D365BB">
        <w:trPr>
          <w:trHeight w:val="864"/>
        </w:trPr>
        <w:tc>
          <w:tcPr>
            <w:tcW w:w="3116" w:type="dxa"/>
            <w:vAlign w:val="center"/>
          </w:tcPr>
          <w:p w:rsidR="00D365BB" w:rsidRDefault="00D365BB" w:rsidP="00D365BB">
            <w:pPr>
              <w:rPr>
                <w:b/>
              </w:rPr>
            </w:pPr>
            <w:r>
              <w:rPr>
                <w:b/>
              </w:rPr>
              <w:t>Manual Developed by:</w:t>
            </w:r>
          </w:p>
        </w:tc>
        <w:tc>
          <w:tcPr>
            <w:tcW w:w="3117" w:type="dxa"/>
            <w:gridSpan w:val="2"/>
            <w:vAlign w:val="center"/>
          </w:tcPr>
          <w:p w:rsidR="00D365BB" w:rsidRDefault="00D365BB" w:rsidP="00D365BB">
            <w:pPr>
              <w:rPr>
                <w:b/>
              </w:rPr>
            </w:pPr>
          </w:p>
        </w:tc>
        <w:tc>
          <w:tcPr>
            <w:tcW w:w="3117" w:type="dxa"/>
            <w:vAlign w:val="center"/>
          </w:tcPr>
          <w:p w:rsidR="00D365BB" w:rsidRDefault="00D365BB" w:rsidP="00D365BB">
            <w:r w:rsidRPr="007D3CA9">
              <w:rPr>
                <w:b/>
              </w:rPr>
              <w:t>Effective Date:</w:t>
            </w:r>
            <w:r>
              <w:t xml:space="preserve">  03/01/2020</w:t>
            </w:r>
          </w:p>
          <w:p w:rsidR="00D365BB" w:rsidRPr="00D365BB" w:rsidRDefault="00D365BB" w:rsidP="00D365BB">
            <w:r w:rsidRPr="007D3CA9">
              <w:rPr>
                <w:b/>
              </w:rPr>
              <w:t>Next Review Date:</w:t>
            </w:r>
            <w:r>
              <w:t xml:space="preserve">  03/01/2021</w:t>
            </w:r>
          </w:p>
        </w:tc>
      </w:tr>
    </w:tbl>
    <w:p w:rsidR="00D365BB" w:rsidRDefault="00D365BB">
      <w:pPr>
        <w:rPr>
          <w:b/>
        </w:rPr>
      </w:pPr>
    </w:p>
    <w:p w:rsidR="00180EA1" w:rsidRDefault="005E63AD" w:rsidP="00D365BB">
      <w:pPr>
        <w:rPr>
          <w:b/>
        </w:rPr>
      </w:pPr>
      <w:r w:rsidRPr="00D37057">
        <w:rPr>
          <w:b/>
        </w:rPr>
        <w:t xml:space="preserve">Purpose:  </w:t>
      </w:r>
    </w:p>
    <w:p w:rsidR="00D365BB" w:rsidRDefault="00D365BB" w:rsidP="00D365BB">
      <w:pPr>
        <w:ind w:left="720"/>
      </w:pPr>
      <w:r w:rsidRPr="00180EA1">
        <w:t xml:space="preserve">Providing </w:t>
      </w:r>
      <w:r>
        <w:t xml:space="preserve">telehealth </w:t>
      </w:r>
      <w:r w:rsidRPr="00180EA1">
        <w:t xml:space="preserve">visits </w:t>
      </w:r>
      <w:r>
        <w:t xml:space="preserve">(patient and clinician are in different locations) </w:t>
      </w:r>
      <w:r w:rsidRPr="00180EA1">
        <w:t>via</w:t>
      </w:r>
      <w:r>
        <w:t xml:space="preserve"> synchronous </w:t>
      </w:r>
      <w:r w:rsidRPr="00180EA1">
        <w:t>interactive audio/video conferencing</w:t>
      </w:r>
      <w:r>
        <w:t xml:space="preserve">, by audio communication or by an online digital platform </w:t>
      </w:r>
      <w:r w:rsidRPr="00180EA1">
        <w:t xml:space="preserve">is intended to </w:t>
      </w:r>
      <w:r>
        <w:t xml:space="preserve">optimize </w:t>
      </w:r>
      <w:r w:rsidRPr="00180EA1">
        <w:t>care delivery and efficiency</w:t>
      </w:r>
      <w:r>
        <w:t>/safety</w:t>
      </w:r>
      <w:r w:rsidRPr="00180EA1">
        <w:t xml:space="preserve"> to the patient, increase productivity, and decrease costs. </w:t>
      </w:r>
      <w:r>
        <w:t xml:space="preserve"> Exclusions:  Telehealth will not be eligible/appropriate for all patients and some may require in-person visits. </w:t>
      </w:r>
    </w:p>
    <w:p w:rsidR="00D365BB" w:rsidRPr="00D37057" w:rsidRDefault="00D365BB" w:rsidP="00D365BB">
      <w:pPr>
        <w:rPr>
          <w:b/>
        </w:rPr>
      </w:pPr>
    </w:p>
    <w:p w:rsidR="005E63AD" w:rsidRDefault="00EE19D2" w:rsidP="00D37057">
      <w:pPr>
        <w:pStyle w:val="ListParagraph"/>
        <w:numPr>
          <w:ilvl w:val="0"/>
          <w:numId w:val="3"/>
        </w:numPr>
        <w:rPr>
          <w:b/>
        </w:rPr>
      </w:pPr>
      <w:r w:rsidRPr="00D37057">
        <w:rPr>
          <w:b/>
        </w:rPr>
        <w:t>Guideline:</w:t>
      </w:r>
    </w:p>
    <w:p w:rsidR="00372182" w:rsidRDefault="00D37057" w:rsidP="00372182">
      <w:pPr>
        <w:pStyle w:val="ListParagraph"/>
        <w:numPr>
          <w:ilvl w:val="1"/>
          <w:numId w:val="3"/>
        </w:numPr>
      </w:pPr>
      <w:r w:rsidRPr="00372182">
        <w:rPr>
          <w:b/>
        </w:rPr>
        <w:t xml:space="preserve">Billing:  </w:t>
      </w:r>
      <w:r w:rsidRPr="002B2357">
        <w:t xml:space="preserve">Billing for services must be in compliance with State and federal laws as well as in accordance with any third party payer’s requirements. These laws and requirements vary by state. </w:t>
      </w:r>
    </w:p>
    <w:p w:rsidR="00D37057" w:rsidRDefault="00372182" w:rsidP="00372182">
      <w:pPr>
        <w:pStyle w:val="ListParagraph"/>
        <w:numPr>
          <w:ilvl w:val="2"/>
          <w:numId w:val="3"/>
        </w:numPr>
      </w:pPr>
      <w:r w:rsidRPr="00372182">
        <w:t xml:space="preserve">MHCP Provider Assurance Statement for Telemedicine form must be submitted to DHS and </w:t>
      </w:r>
      <w:proofErr w:type="spellStart"/>
      <w:r w:rsidRPr="00372182">
        <w:t>UCare</w:t>
      </w:r>
      <w:proofErr w:type="spellEnd"/>
      <w:r w:rsidRPr="00372182">
        <w:t xml:space="preserve"> </w:t>
      </w:r>
      <w:r>
        <w:t>prior to providing telehealth services</w:t>
      </w:r>
    </w:p>
    <w:p w:rsidR="006F6A9E" w:rsidRPr="006F6A9E" w:rsidRDefault="006F6A9E" w:rsidP="006F6A9E">
      <w:pPr>
        <w:pStyle w:val="ListParagraph"/>
        <w:ind w:left="1440"/>
      </w:pPr>
    </w:p>
    <w:p w:rsidR="00D005F3" w:rsidRDefault="00D37057" w:rsidP="00D005F3">
      <w:pPr>
        <w:pStyle w:val="ListParagraph"/>
        <w:numPr>
          <w:ilvl w:val="1"/>
          <w:numId w:val="3"/>
        </w:numPr>
      </w:pPr>
      <w:r>
        <w:rPr>
          <w:b/>
        </w:rPr>
        <w:t>Confidentiality:</w:t>
      </w:r>
      <w:r>
        <w:t xml:space="preserve">  </w:t>
      </w:r>
      <w:r w:rsidRPr="00D37057">
        <w:t>All existing confidentiality protections and existing laws regarding access to medical information and copies of such information apply to telehealth services</w:t>
      </w:r>
      <w:r>
        <w:t>.</w:t>
      </w:r>
      <w:r w:rsidR="00D005F3" w:rsidRPr="00D005F3">
        <w:t xml:space="preserve"> </w:t>
      </w:r>
    </w:p>
    <w:p w:rsidR="00D37057" w:rsidRDefault="00D005F3" w:rsidP="00D005F3">
      <w:pPr>
        <w:pStyle w:val="ListParagraph"/>
        <w:numPr>
          <w:ilvl w:val="2"/>
          <w:numId w:val="3"/>
        </w:numPr>
      </w:pPr>
      <w:r w:rsidRPr="00D005F3">
        <w:t>The same standards shall apply with regard to communication between patient and provider and between provider and other organizations, as those for in-person encounters, including a mechanism for any needed follow up after the conclusion of the encounter.</w:t>
      </w:r>
    </w:p>
    <w:p w:rsidR="006F6A9E" w:rsidRPr="006F6A9E" w:rsidRDefault="006F6A9E" w:rsidP="006F6A9E">
      <w:pPr>
        <w:pStyle w:val="ListParagraph"/>
        <w:ind w:left="1440"/>
      </w:pPr>
    </w:p>
    <w:p w:rsidR="00372182" w:rsidRDefault="00D37057" w:rsidP="00372182">
      <w:pPr>
        <w:pStyle w:val="ListParagraph"/>
        <w:numPr>
          <w:ilvl w:val="1"/>
          <w:numId w:val="3"/>
        </w:numPr>
      </w:pPr>
      <w:r w:rsidRPr="00D37057">
        <w:rPr>
          <w:b/>
        </w:rPr>
        <w:t>Patient Consents:</w:t>
      </w:r>
      <w:r>
        <w:t xml:space="preserve">  Patient/Parent/Guardian should be informed that the service will be provided via telehealth </w:t>
      </w:r>
    </w:p>
    <w:p w:rsidR="00372182" w:rsidRDefault="00D37057" w:rsidP="00372182">
      <w:pPr>
        <w:pStyle w:val="ListParagraph"/>
        <w:numPr>
          <w:ilvl w:val="2"/>
          <w:numId w:val="3"/>
        </w:numPr>
      </w:pPr>
      <w:r>
        <w:t>Verbal consent for telehealth can be documented in the chart note</w:t>
      </w:r>
    </w:p>
    <w:p w:rsidR="00372182" w:rsidRDefault="00D37057" w:rsidP="00372182">
      <w:pPr>
        <w:pStyle w:val="ListParagraph"/>
        <w:numPr>
          <w:ilvl w:val="2"/>
          <w:numId w:val="3"/>
        </w:numPr>
      </w:pPr>
      <w:r>
        <w:t>Annual written consent applies to telehealth services</w:t>
      </w:r>
    </w:p>
    <w:p w:rsidR="00D37057" w:rsidRDefault="00D37057" w:rsidP="00372182">
      <w:pPr>
        <w:pStyle w:val="ListParagraph"/>
        <w:numPr>
          <w:ilvl w:val="2"/>
          <w:numId w:val="3"/>
        </w:numPr>
      </w:pPr>
      <w:r>
        <w:t xml:space="preserve">Provide instructions </w:t>
      </w:r>
      <w:r w:rsidR="006C2708">
        <w:t xml:space="preserve">to the patient/parent/guardian </w:t>
      </w:r>
      <w:r>
        <w:t>on the details of the telehealth service</w:t>
      </w:r>
    </w:p>
    <w:p w:rsidR="006F6A9E" w:rsidRPr="006F6A9E" w:rsidRDefault="006F6A9E" w:rsidP="006F6A9E">
      <w:pPr>
        <w:pStyle w:val="ListParagraph"/>
        <w:ind w:left="1440"/>
      </w:pPr>
    </w:p>
    <w:p w:rsidR="00D37057" w:rsidRDefault="00D37057" w:rsidP="00D37057">
      <w:pPr>
        <w:pStyle w:val="ListParagraph"/>
        <w:numPr>
          <w:ilvl w:val="1"/>
          <w:numId w:val="3"/>
        </w:numPr>
      </w:pPr>
      <w:r w:rsidRPr="00D37057">
        <w:rPr>
          <w:b/>
        </w:rPr>
        <w:t>Training:</w:t>
      </w:r>
      <w:r w:rsidRPr="00D37057">
        <w:t xml:space="preserve">  Clinicians and clinical staff must have completed any required training/instruction</w:t>
      </w:r>
      <w:r w:rsidR="006C2708">
        <w:t xml:space="preserve"> before providing telehealth services</w:t>
      </w:r>
    </w:p>
    <w:p w:rsidR="00D005F3" w:rsidRDefault="00D005F3" w:rsidP="00D005F3">
      <w:pPr>
        <w:pStyle w:val="ListParagraph"/>
        <w:ind w:left="1440"/>
      </w:pPr>
    </w:p>
    <w:p w:rsidR="00D005F3" w:rsidRDefault="00D005F3" w:rsidP="00D005F3">
      <w:pPr>
        <w:pStyle w:val="ListParagraph"/>
        <w:numPr>
          <w:ilvl w:val="1"/>
          <w:numId w:val="3"/>
        </w:numPr>
      </w:pPr>
      <w:r>
        <w:rPr>
          <w:b/>
        </w:rPr>
        <w:t>Safety:</w:t>
      </w:r>
      <w:r>
        <w:t xml:space="preserve"> </w:t>
      </w:r>
      <w:r w:rsidRPr="00D005F3">
        <w:t>During the course of a virtual visits encounter, should an emergent or life threatening event develop, the licensed health care provider will activate 911-Emergency Medical Services (EMS) to the patient’s physical location obtained at the beginning of the telemedicine encounter. The provider if possible should maintain the virtual connection with the parties at the originating site until EMS arrives.</w:t>
      </w:r>
    </w:p>
    <w:p w:rsidR="006F6A9E" w:rsidRPr="006F6A9E" w:rsidRDefault="006F6A9E" w:rsidP="006F6A9E">
      <w:pPr>
        <w:pStyle w:val="ListParagraph"/>
        <w:ind w:left="1440"/>
      </w:pPr>
    </w:p>
    <w:p w:rsidR="00D37057" w:rsidRPr="00D37057" w:rsidRDefault="00D37057" w:rsidP="00D37057">
      <w:pPr>
        <w:pStyle w:val="ListParagraph"/>
        <w:numPr>
          <w:ilvl w:val="1"/>
          <w:numId w:val="3"/>
        </w:numPr>
      </w:pPr>
      <w:r w:rsidRPr="00D37057">
        <w:rPr>
          <w:b/>
        </w:rPr>
        <w:t>Privacy/Security:</w:t>
      </w:r>
      <w:r>
        <w:t xml:space="preserve"> </w:t>
      </w:r>
      <w:r w:rsidRPr="00D37057">
        <w:t xml:space="preserve">The synchronous interactive audio/video connection or audio connection used should be a HIPAA-compliant on-line connection.   </w:t>
      </w:r>
    </w:p>
    <w:p w:rsidR="00D37057" w:rsidRPr="00D37057" w:rsidRDefault="00D37057" w:rsidP="00D37057">
      <w:pPr>
        <w:pStyle w:val="ListParagraph"/>
        <w:numPr>
          <w:ilvl w:val="2"/>
          <w:numId w:val="3"/>
        </w:numPr>
        <w:rPr>
          <w:i/>
          <w:color w:val="FF0000"/>
        </w:rPr>
      </w:pPr>
      <w:r w:rsidRPr="00D37057">
        <w:rPr>
          <w:i/>
          <w:color w:val="FF0000"/>
        </w:rPr>
        <w:t xml:space="preserve">During the Pandemic State of Emergency:  HIPAA connections are not required, but should be used if at all possible. </w:t>
      </w:r>
    </w:p>
    <w:p w:rsidR="006F6A9E" w:rsidRPr="006F6A9E" w:rsidRDefault="006F6A9E" w:rsidP="006F6A9E">
      <w:pPr>
        <w:pStyle w:val="ListParagraph"/>
        <w:ind w:left="1440"/>
      </w:pPr>
    </w:p>
    <w:p w:rsidR="00372182" w:rsidRDefault="00372182" w:rsidP="00372182">
      <w:pPr>
        <w:pStyle w:val="ListParagraph"/>
        <w:numPr>
          <w:ilvl w:val="1"/>
          <w:numId w:val="3"/>
        </w:numPr>
      </w:pPr>
      <w:r w:rsidRPr="00372182">
        <w:rPr>
          <w:b/>
        </w:rPr>
        <w:t>Licensure and Compliance:</w:t>
      </w:r>
      <w:r>
        <w:t xml:space="preserve"> </w:t>
      </w:r>
      <w:r w:rsidRPr="00372182">
        <w:t>Clinicians must be licensed in the state where the patient is located.</w:t>
      </w:r>
      <w:r>
        <w:t xml:space="preserve">  </w:t>
      </w:r>
      <w:r w:rsidRPr="00372182">
        <w:t>Providers are responsible for being aware of and abiding by the current rules/laws governing the state of the originating sites relating to prescribing medications.</w:t>
      </w:r>
      <w:r>
        <w:t xml:space="preserve">  </w:t>
      </w:r>
      <w:r w:rsidRPr="00372182">
        <w:t>Prior to delivering virtual visits notify malpractice carrier of the intent to provide services via telehealth</w:t>
      </w:r>
      <w:r>
        <w:t>.</w:t>
      </w:r>
    </w:p>
    <w:p w:rsidR="00372182" w:rsidRPr="00372182" w:rsidRDefault="00372182" w:rsidP="00372182">
      <w:pPr>
        <w:pStyle w:val="ListParagraph"/>
        <w:numPr>
          <w:ilvl w:val="2"/>
          <w:numId w:val="3"/>
        </w:numPr>
        <w:rPr>
          <w:i/>
          <w:color w:val="FF0000"/>
        </w:rPr>
      </w:pPr>
      <w:r w:rsidRPr="00372182">
        <w:rPr>
          <w:i/>
          <w:color w:val="FF0000"/>
        </w:rPr>
        <w:t>During the Pandemic State of Emergency:  Many states have allowed clinicians to practice telehealth across state lines.  However some still require a temporary license to be obtained.  Each state’s licensing guidelines should be checked prior to providing telehealth across state lines.</w:t>
      </w:r>
    </w:p>
    <w:p w:rsidR="006F6A9E" w:rsidRPr="006F6A9E" w:rsidRDefault="006F6A9E" w:rsidP="006F6A9E">
      <w:pPr>
        <w:pStyle w:val="ListParagraph"/>
        <w:ind w:left="1440"/>
      </w:pPr>
    </w:p>
    <w:p w:rsidR="001262D6" w:rsidRDefault="00372182" w:rsidP="00372182">
      <w:pPr>
        <w:pStyle w:val="ListParagraph"/>
        <w:numPr>
          <w:ilvl w:val="1"/>
          <w:numId w:val="3"/>
        </w:numPr>
      </w:pPr>
      <w:r w:rsidRPr="00372182">
        <w:rPr>
          <w:b/>
        </w:rPr>
        <w:t>Documentation:</w:t>
      </w:r>
      <w:r>
        <w:t xml:space="preserve"> </w:t>
      </w:r>
      <w:r w:rsidR="001262D6">
        <w:t>Clinician</w:t>
      </w:r>
      <w:r w:rsidR="002B2357">
        <w:t>s</w:t>
      </w:r>
      <w:r w:rsidR="001262D6">
        <w:t xml:space="preserve"> must document </w:t>
      </w:r>
      <w:r w:rsidR="002B2357">
        <w:t xml:space="preserve">in the patient’s medical record all services provided via any telehealth modality as would be documented for in-person services including:  </w:t>
      </w:r>
    </w:p>
    <w:p w:rsidR="002B2357" w:rsidRDefault="002B2357" w:rsidP="00372182">
      <w:pPr>
        <w:pStyle w:val="ListParagraph"/>
        <w:numPr>
          <w:ilvl w:val="2"/>
          <w:numId w:val="7"/>
        </w:numPr>
      </w:pPr>
      <w:r>
        <w:t>Detailed summary of the discussion/counseling provided</w:t>
      </w:r>
    </w:p>
    <w:p w:rsidR="002B2357" w:rsidRDefault="002B2357" w:rsidP="00372182">
      <w:pPr>
        <w:pStyle w:val="ListParagraph"/>
        <w:numPr>
          <w:ilvl w:val="2"/>
          <w:numId w:val="7"/>
        </w:numPr>
      </w:pPr>
      <w:r>
        <w:t>Relevant items of history (chief complaint, History of Present Illness, Review of Systems, Past/Family/Social History)</w:t>
      </w:r>
    </w:p>
    <w:p w:rsidR="002B2357" w:rsidRDefault="002B2357" w:rsidP="00372182">
      <w:pPr>
        <w:pStyle w:val="ListParagraph"/>
        <w:numPr>
          <w:ilvl w:val="2"/>
          <w:numId w:val="7"/>
        </w:numPr>
      </w:pPr>
      <w:r>
        <w:t>Relevant items of exam (those exam elements that can be “observed” or noted)</w:t>
      </w:r>
    </w:p>
    <w:p w:rsidR="002B2357" w:rsidRDefault="002B2357" w:rsidP="00372182">
      <w:pPr>
        <w:pStyle w:val="ListParagraph"/>
        <w:numPr>
          <w:ilvl w:val="2"/>
          <w:numId w:val="7"/>
        </w:numPr>
      </w:pPr>
      <w:r>
        <w:t>Medical Decision Making:  Assessment (patient’s diagnosis) and Treatment/Plan of Care</w:t>
      </w:r>
    </w:p>
    <w:p w:rsidR="002B2357" w:rsidRDefault="002B2357" w:rsidP="00372182">
      <w:pPr>
        <w:pStyle w:val="ListParagraph"/>
        <w:numPr>
          <w:ilvl w:val="2"/>
          <w:numId w:val="7"/>
        </w:numPr>
      </w:pPr>
      <w:r>
        <w:t>Because many telehealth services will likely be billed based on time (more than ½ the visit spent in counseling/coordination of care), documentation of time is recommended:</w:t>
      </w:r>
    </w:p>
    <w:p w:rsidR="002B2357" w:rsidRDefault="002B2357" w:rsidP="00372182">
      <w:pPr>
        <w:pStyle w:val="ListParagraph"/>
        <w:numPr>
          <w:ilvl w:val="3"/>
          <w:numId w:val="7"/>
        </w:numPr>
      </w:pPr>
      <w:r>
        <w:t xml:space="preserve">Document time spent (preferably with start and stop time with AM/PM designations) </w:t>
      </w:r>
    </w:p>
    <w:p w:rsidR="002B2357" w:rsidRDefault="002B2357" w:rsidP="00372182">
      <w:pPr>
        <w:pStyle w:val="ListParagraph"/>
        <w:numPr>
          <w:ilvl w:val="2"/>
          <w:numId w:val="7"/>
        </w:numPr>
      </w:pPr>
      <w:r>
        <w:t>Include the location of the patient and any others present for the E/M service (</w:t>
      </w:r>
      <w:proofErr w:type="spellStart"/>
      <w:r>
        <w:t>eg</w:t>
      </w:r>
      <w:proofErr w:type="spellEnd"/>
      <w:r>
        <w:t>, parent or guardian) as well as the location of the clinician</w:t>
      </w:r>
    </w:p>
    <w:p w:rsidR="002B2357" w:rsidRDefault="002B2357" w:rsidP="00372182">
      <w:pPr>
        <w:pStyle w:val="ListParagraph"/>
        <w:numPr>
          <w:ilvl w:val="2"/>
          <w:numId w:val="7"/>
        </w:numPr>
      </w:pPr>
      <w:r>
        <w:t xml:space="preserve">Document the specific modality of telehealth: Telemedicine visit, telephone visit or E-visit along with a statement indicating the appropriateness of the modality – Example: “This telemedicine visit via audio/video was determined to be an </w:t>
      </w:r>
      <w:r>
        <w:lastRenderedPageBreak/>
        <w:t>appropriate, safe and effective means for service delivery during this pandemic state of emergency”.</w:t>
      </w:r>
    </w:p>
    <w:p w:rsidR="002B2357" w:rsidRDefault="002B2357" w:rsidP="00372182">
      <w:pPr>
        <w:pStyle w:val="ListParagraph"/>
        <w:numPr>
          <w:ilvl w:val="2"/>
          <w:numId w:val="7"/>
        </w:numPr>
      </w:pPr>
      <w:r>
        <w:t>Documentation recommended that verbal consent was obtained to conduct the visit via telehealth – Example:  “Patient/Parent consents to visit/treatment performed via telehealth”</w:t>
      </w:r>
    </w:p>
    <w:p w:rsidR="00926970" w:rsidRDefault="00926970" w:rsidP="00926970">
      <w:pPr>
        <w:pStyle w:val="ListParagraph"/>
        <w:rPr>
          <w:b/>
        </w:rPr>
      </w:pPr>
    </w:p>
    <w:p w:rsidR="00372182" w:rsidRDefault="006F6A9E" w:rsidP="006F6A9E">
      <w:pPr>
        <w:pStyle w:val="ListParagraph"/>
        <w:numPr>
          <w:ilvl w:val="0"/>
          <w:numId w:val="3"/>
        </w:numPr>
        <w:rPr>
          <w:b/>
        </w:rPr>
      </w:pPr>
      <w:r w:rsidRPr="006F6A9E">
        <w:rPr>
          <w:b/>
        </w:rPr>
        <w:t xml:space="preserve">Definitions: </w:t>
      </w:r>
    </w:p>
    <w:p w:rsidR="006F6A9E" w:rsidRDefault="006F6A9E" w:rsidP="006F6A9E">
      <w:pPr>
        <w:pStyle w:val="ListParagraph"/>
        <w:numPr>
          <w:ilvl w:val="1"/>
          <w:numId w:val="3"/>
        </w:numPr>
      </w:pPr>
      <w:r>
        <w:t>Telehealth: All services provided via any telecommunications system and includes telemedicine visits, telephone visits and e-visits</w:t>
      </w:r>
    </w:p>
    <w:p w:rsidR="006F6A9E" w:rsidRPr="006F6A9E" w:rsidRDefault="006F6A9E" w:rsidP="006F6A9E">
      <w:pPr>
        <w:pStyle w:val="ListParagraph"/>
        <w:numPr>
          <w:ilvl w:val="1"/>
          <w:numId w:val="3"/>
        </w:numPr>
      </w:pPr>
      <w:r w:rsidRPr="006F6A9E">
        <w:t xml:space="preserve">Telemedicine Visit: Patient-initiated E/M service via interactive (synchronous) audio and video telecommunication systems </w:t>
      </w:r>
    </w:p>
    <w:p w:rsidR="006F6A9E" w:rsidRPr="006F6A9E" w:rsidRDefault="006F6A9E" w:rsidP="006F6A9E">
      <w:pPr>
        <w:pStyle w:val="ListParagraph"/>
        <w:numPr>
          <w:ilvl w:val="1"/>
          <w:numId w:val="3"/>
        </w:numPr>
      </w:pPr>
      <w:r w:rsidRPr="006F6A9E">
        <w:t>Telephone Visit: Patient-initiated E/M service via telephonic (audio only) communication – Video not required</w:t>
      </w:r>
    </w:p>
    <w:p w:rsidR="006F6A9E" w:rsidRPr="006F6A9E" w:rsidRDefault="006F6A9E" w:rsidP="006F6A9E">
      <w:pPr>
        <w:pStyle w:val="ListParagraph"/>
        <w:numPr>
          <w:ilvl w:val="1"/>
          <w:numId w:val="3"/>
        </w:numPr>
      </w:pPr>
      <w:r w:rsidRPr="006F6A9E">
        <w:t>E-Visit: Online digital E/M service (patient-initiated) over a digital platform – Does not require audio or video communication</w:t>
      </w:r>
    </w:p>
    <w:p w:rsidR="006F6A9E" w:rsidRDefault="006F6A9E" w:rsidP="006F6A9E">
      <w:pPr>
        <w:pStyle w:val="ListParagraph"/>
        <w:numPr>
          <w:ilvl w:val="1"/>
          <w:numId w:val="3"/>
        </w:numPr>
      </w:pPr>
      <w:r w:rsidRPr="006F6A9E">
        <w:t>E/M: Evaluation and management service (</w:t>
      </w:r>
      <w:proofErr w:type="spellStart"/>
      <w:r w:rsidRPr="006F6A9E">
        <w:t>eg</w:t>
      </w:r>
      <w:proofErr w:type="spellEnd"/>
      <w:r w:rsidRPr="006F6A9E">
        <w:t>, illness-related visit) that includes an evaluation, assessment and a treatment plan</w:t>
      </w:r>
    </w:p>
    <w:p w:rsidR="00D005F3" w:rsidRPr="006F6A9E" w:rsidRDefault="00D005F3" w:rsidP="00D005F3"/>
    <w:p w:rsidR="00926970" w:rsidRDefault="00D005F3" w:rsidP="00926970">
      <w:pPr>
        <w:pStyle w:val="ListParagraph"/>
        <w:numPr>
          <w:ilvl w:val="0"/>
          <w:numId w:val="3"/>
        </w:numPr>
        <w:rPr>
          <w:b/>
        </w:rPr>
      </w:pPr>
      <w:r>
        <w:rPr>
          <w:b/>
        </w:rPr>
        <w:t>R</w:t>
      </w:r>
      <w:r w:rsidR="00926970">
        <w:rPr>
          <w:b/>
        </w:rPr>
        <w:t>esources:</w:t>
      </w:r>
    </w:p>
    <w:p w:rsidR="00926970" w:rsidRPr="00D365BB" w:rsidRDefault="00926970" w:rsidP="00926970">
      <w:pPr>
        <w:pStyle w:val="ListParagraph"/>
        <w:numPr>
          <w:ilvl w:val="1"/>
          <w:numId w:val="3"/>
        </w:numPr>
      </w:pPr>
      <w:r w:rsidRPr="00D365BB">
        <w:t xml:space="preserve">American Medical Association (AMA) :  </w:t>
      </w:r>
      <w:hyperlink r:id="rId11" w:history="1">
        <w:r w:rsidRPr="00D365BB">
          <w:rPr>
            <w:rStyle w:val="Hyperlink"/>
            <w:color w:val="0563C1"/>
          </w:rPr>
          <w:t>AMA Quick Guide to Telemedicine</w:t>
        </w:r>
      </w:hyperlink>
    </w:p>
    <w:p w:rsidR="00372182" w:rsidRPr="00D365BB" w:rsidRDefault="00926970" w:rsidP="00463C30">
      <w:pPr>
        <w:pStyle w:val="ListParagraph"/>
        <w:numPr>
          <w:ilvl w:val="1"/>
          <w:numId w:val="3"/>
        </w:numPr>
        <w:rPr>
          <w:rStyle w:val="Hyperlink"/>
          <w:color w:val="auto"/>
          <w:u w:val="none"/>
        </w:rPr>
      </w:pPr>
      <w:r w:rsidRPr="00D365BB">
        <w:t xml:space="preserve">American Academy of Pediatrics (AAP):  </w:t>
      </w:r>
      <w:hyperlink r:id="rId12" w:history="1">
        <w:r w:rsidRPr="00D365BB">
          <w:rPr>
            <w:rStyle w:val="Hyperlink"/>
            <w:color w:val="0563C1"/>
          </w:rPr>
          <w:t>AAP Telehealth Sample Documents</w:t>
        </w:r>
      </w:hyperlink>
    </w:p>
    <w:p w:rsidR="00926970" w:rsidRPr="00D365BB" w:rsidRDefault="00926970" w:rsidP="00463C30">
      <w:pPr>
        <w:pStyle w:val="ListParagraph"/>
        <w:numPr>
          <w:ilvl w:val="1"/>
          <w:numId w:val="3"/>
        </w:numPr>
      </w:pPr>
      <w:r w:rsidRPr="00D365BB">
        <w:rPr>
          <w:rStyle w:val="Hyperlink"/>
          <w:color w:val="auto"/>
          <w:u w:val="none"/>
        </w:rPr>
        <w:t xml:space="preserve">Federation of State Medical Boards: </w:t>
      </w:r>
      <w:hyperlink r:id="rId13" w:history="1">
        <w:r w:rsidRPr="00D365BB">
          <w:rPr>
            <w:color w:val="0563C1"/>
            <w:u w:val="single"/>
          </w:rPr>
          <w:t>https://www.fsmb.org/</w:t>
        </w:r>
      </w:hyperlink>
    </w:p>
    <w:p w:rsidR="00D005F3" w:rsidRPr="00D365BB" w:rsidRDefault="00D005F3" w:rsidP="004C2D75">
      <w:pPr>
        <w:pStyle w:val="ListParagraph"/>
        <w:numPr>
          <w:ilvl w:val="1"/>
          <w:numId w:val="3"/>
        </w:numPr>
        <w:rPr>
          <w:rStyle w:val="Hyperlink"/>
          <w:color w:val="auto"/>
          <w:u w:val="none"/>
        </w:rPr>
      </w:pPr>
      <w:r w:rsidRPr="00D365BB">
        <w:rPr>
          <w:rStyle w:val="Hyperlink"/>
          <w:color w:val="auto"/>
          <w:u w:val="none"/>
        </w:rPr>
        <w:t>Children’s Health Network (CHN) COVID-19 and Telehealth Coding Toolkit</w:t>
      </w:r>
      <w:r w:rsidR="00BE4B22">
        <w:rPr>
          <w:rStyle w:val="Hyperlink"/>
          <w:color w:val="auto"/>
          <w:u w:val="none"/>
        </w:rPr>
        <w:t xml:space="preserve"> (Click the link titled Telehealth Information)</w:t>
      </w:r>
      <w:r w:rsidRPr="00D365BB">
        <w:rPr>
          <w:rStyle w:val="Hyperlink"/>
          <w:color w:val="auto"/>
          <w:u w:val="none"/>
        </w:rPr>
        <w:t xml:space="preserve">: </w:t>
      </w:r>
      <w:hyperlink r:id="rId14" w:history="1">
        <w:r w:rsidR="004C2D75" w:rsidRPr="00D365BB">
          <w:rPr>
            <w:rStyle w:val="Hyperlink"/>
            <w:color w:val="0563C1"/>
          </w:rPr>
          <w:t>https://www.childrenshealthnetwork.org/covid19/</w:t>
        </w:r>
      </w:hyperlink>
      <w:r w:rsidR="004C2D75" w:rsidRPr="00D365BB">
        <w:rPr>
          <w:rStyle w:val="Hyperlink"/>
          <w:color w:val="0563C1"/>
          <w:u w:val="none"/>
        </w:rPr>
        <w:t xml:space="preserve"> </w:t>
      </w:r>
    </w:p>
    <w:p w:rsidR="00D005F3" w:rsidRPr="002B2357" w:rsidRDefault="00D005F3" w:rsidP="006F6A9E"/>
    <w:sectPr w:rsidR="00D005F3" w:rsidRPr="002B2357" w:rsidSect="00DE2124">
      <w:headerReference w:type="default" r:id="rId15"/>
      <w:footerReference w:type="default" r:id="rId1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EAA" w:rsidRDefault="00FB6EAA" w:rsidP="008D6FFC">
      <w:pPr>
        <w:spacing w:after="0" w:line="240" w:lineRule="auto"/>
      </w:pPr>
      <w:r>
        <w:separator/>
      </w:r>
    </w:p>
  </w:endnote>
  <w:endnote w:type="continuationSeparator" w:id="0">
    <w:p w:rsidR="00FB6EAA" w:rsidRDefault="00FB6EAA" w:rsidP="008D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915440"/>
      <w:docPartObj>
        <w:docPartGallery w:val="Page Numbers (Bottom of Page)"/>
        <w:docPartUnique/>
      </w:docPartObj>
    </w:sdtPr>
    <w:sdtEndPr/>
    <w:sdtContent>
      <w:sdt>
        <w:sdtPr>
          <w:id w:val="1728636285"/>
          <w:docPartObj>
            <w:docPartGallery w:val="Page Numbers (Top of Page)"/>
            <w:docPartUnique/>
          </w:docPartObj>
        </w:sdtPr>
        <w:sdtEndPr/>
        <w:sdtContent>
          <w:p w:rsidR="00DE2124" w:rsidRDefault="00DE21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4B2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4B22">
              <w:rPr>
                <w:b/>
                <w:bCs/>
                <w:noProof/>
              </w:rPr>
              <w:t>3</w:t>
            </w:r>
            <w:r>
              <w:rPr>
                <w:b/>
                <w:bCs/>
                <w:sz w:val="24"/>
                <w:szCs w:val="24"/>
              </w:rPr>
              <w:fldChar w:fldCharType="end"/>
            </w:r>
          </w:p>
        </w:sdtContent>
      </w:sdt>
    </w:sdtContent>
  </w:sdt>
  <w:p w:rsidR="00DE2124" w:rsidRDefault="00DE2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EAA" w:rsidRDefault="00FB6EAA" w:rsidP="008D6FFC">
      <w:pPr>
        <w:spacing w:after="0" w:line="240" w:lineRule="auto"/>
      </w:pPr>
      <w:r>
        <w:separator/>
      </w:r>
    </w:p>
  </w:footnote>
  <w:footnote w:type="continuationSeparator" w:id="0">
    <w:p w:rsidR="00FB6EAA" w:rsidRDefault="00FB6EAA" w:rsidP="008D6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FFC" w:rsidRDefault="00BC0B04" w:rsidP="008D6FFC">
    <w:pPr>
      <w:pStyle w:val="Header"/>
      <w:jc w:val="center"/>
    </w:pPr>
    <w:r>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28501</wp:posOffset>
              </wp:positionV>
              <wp:extent cx="1899920" cy="569595"/>
              <wp:effectExtent l="0" t="0" r="241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570016"/>
                      </a:xfrm>
                      <a:prstGeom prst="rect">
                        <a:avLst/>
                      </a:prstGeom>
                      <a:solidFill>
                        <a:srgbClr val="FFFFFF"/>
                      </a:solidFill>
                      <a:ln w="9525">
                        <a:solidFill>
                          <a:srgbClr val="000000"/>
                        </a:solidFill>
                        <a:miter lim="800000"/>
                        <a:headEnd/>
                        <a:tailEnd/>
                      </a:ln>
                    </wps:spPr>
                    <wps:txbx>
                      <w:txbxContent>
                        <w:p w:rsidR="00BC0B04" w:rsidRPr="00BC0B04" w:rsidRDefault="00BC0B04">
                          <w:pPr>
                            <w:rPr>
                              <w:sz w:val="28"/>
                              <w:szCs w:val="28"/>
                            </w:rPr>
                          </w:pPr>
                          <w:r w:rsidRPr="00BC0B04">
                            <w:rPr>
                              <w:sz w:val="28"/>
                              <w:szCs w:val="28"/>
                            </w:rPr>
                            <w:t>Clinic Logo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25pt;width:149.6pt;height:44.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">
              <v:textbox>
                <w:txbxContent>
                  <w:p w:rsidR="00BC0B04" w:rsidRPr="00BC0B04" w:rsidRDefault="00BC0B04">
                    <w:pPr>
                      <w:rPr>
                        <w:sz w:val="28"/>
                        <w:szCs w:val="28"/>
                      </w:rPr>
                    </w:pPr>
                    <w:r w:rsidRPr="00BC0B04">
                      <w:rPr>
                        <w:sz w:val="28"/>
                        <w:szCs w:val="28"/>
                      </w:rPr>
                      <w:t>Clinic Logo</w:t>
                    </w:r>
                  </w:p>
                </w:txbxContent>
              </v:textbox>
              <w10:wrap type="square" anchorx="margin"/>
            </v:shape>
          </w:pict>
        </mc:Fallback>
      </mc:AlternateContent>
    </w:r>
    <w:r w:rsidR="008D6FFC" w:rsidRPr="00085273">
      <w:rPr>
        <w:noProof/>
      </w:rPr>
      <w:drawing>
        <wp:anchor distT="0" distB="0" distL="114300" distR="114300" simplePos="0" relativeHeight="251659264" behindDoc="0" locked="0" layoutInCell="1" allowOverlap="1" wp14:anchorId="244EFDBB" wp14:editId="0568C3AE">
          <wp:simplePos x="0" y="0"/>
          <wp:positionH relativeFrom="margin">
            <wp:align>right</wp:align>
          </wp:positionH>
          <wp:positionV relativeFrom="paragraph">
            <wp:posOffset>-123643</wp:posOffset>
          </wp:positionV>
          <wp:extent cx="1929384" cy="649224"/>
          <wp:effectExtent l="0" t="0" r="0" b="0"/>
          <wp:wrapNone/>
          <wp:docPr id="1" name="Picture 1" descr="G:\PHO\CHN\Logo\CHN-logo-2016_black_314x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CHN\Logo\CHN-logo-2016_black_314x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384" cy="6492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436"/>
    <w:multiLevelType w:val="hybridMultilevel"/>
    <w:tmpl w:val="B702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646B1"/>
    <w:multiLevelType w:val="multilevel"/>
    <w:tmpl w:val="E4448F3E"/>
    <w:lvl w:ilvl="0">
      <w:start w:val="1"/>
      <w:numFmt w:val="upperRoman"/>
      <w:lvlText w:val="%1."/>
      <w:lvlJc w:val="left"/>
      <w:pPr>
        <w:ind w:left="720" w:hanging="72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200" w:hanging="1440"/>
      </w:pPr>
      <w:rPr>
        <w:rFonts w:hint="default"/>
        <w:b/>
      </w:rPr>
    </w:lvl>
  </w:abstractNum>
  <w:abstractNum w:abstractNumId="2" w15:restartNumberingAfterBreak="0">
    <w:nsid w:val="1EDA43A5"/>
    <w:multiLevelType w:val="multilevel"/>
    <w:tmpl w:val="E4448F3E"/>
    <w:lvl w:ilvl="0">
      <w:start w:val="1"/>
      <w:numFmt w:val="upperRoman"/>
      <w:lvlText w:val="%1."/>
      <w:lvlJc w:val="left"/>
      <w:pPr>
        <w:ind w:left="720" w:hanging="72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200" w:hanging="1440"/>
      </w:pPr>
      <w:rPr>
        <w:rFonts w:hint="default"/>
        <w:b/>
      </w:rPr>
    </w:lvl>
  </w:abstractNum>
  <w:abstractNum w:abstractNumId="3" w15:restartNumberingAfterBreak="0">
    <w:nsid w:val="44037C0B"/>
    <w:multiLevelType w:val="hybridMultilevel"/>
    <w:tmpl w:val="24E49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915FE"/>
    <w:multiLevelType w:val="hybridMultilevel"/>
    <w:tmpl w:val="A614B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D0ACF"/>
    <w:multiLevelType w:val="hybridMultilevel"/>
    <w:tmpl w:val="A5A2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B5CB1"/>
    <w:multiLevelType w:val="hybridMultilevel"/>
    <w:tmpl w:val="29144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AD"/>
    <w:rsid w:val="001262D6"/>
    <w:rsid w:val="00180EA1"/>
    <w:rsid w:val="002023F5"/>
    <w:rsid w:val="002112B6"/>
    <w:rsid w:val="002B2357"/>
    <w:rsid w:val="00372182"/>
    <w:rsid w:val="00462F74"/>
    <w:rsid w:val="004C2D75"/>
    <w:rsid w:val="005E63AD"/>
    <w:rsid w:val="006C2708"/>
    <w:rsid w:val="006F6A9E"/>
    <w:rsid w:val="00752B3A"/>
    <w:rsid w:val="007543F8"/>
    <w:rsid w:val="00797D0E"/>
    <w:rsid w:val="007B08D5"/>
    <w:rsid w:val="007D3CA9"/>
    <w:rsid w:val="00815AA6"/>
    <w:rsid w:val="0084249F"/>
    <w:rsid w:val="00854B59"/>
    <w:rsid w:val="0087582E"/>
    <w:rsid w:val="008D6FFC"/>
    <w:rsid w:val="00926970"/>
    <w:rsid w:val="00955489"/>
    <w:rsid w:val="00B66806"/>
    <w:rsid w:val="00BC0B04"/>
    <w:rsid w:val="00BE4B22"/>
    <w:rsid w:val="00C77043"/>
    <w:rsid w:val="00CE515B"/>
    <w:rsid w:val="00D005F3"/>
    <w:rsid w:val="00D365BB"/>
    <w:rsid w:val="00D37057"/>
    <w:rsid w:val="00DC7779"/>
    <w:rsid w:val="00DE2124"/>
    <w:rsid w:val="00EE19D2"/>
    <w:rsid w:val="00F7019F"/>
    <w:rsid w:val="00FB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B472F3E-8C8A-4B56-AE62-FBC583DA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CA9"/>
    <w:pPr>
      <w:ind w:left="720"/>
      <w:contextualSpacing/>
    </w:pPr>
  </w:style>
  <w:style w:type="paragraph" w:styleId="Header">
    <w:name w:val="header"/>
    <w:basedOn w:val="Normal"/>
    <w:link w:val="HeaderChar"/>
    <w:uiPriority w:val="99"/>
    <w:unhideWhenUsed/>
    <w:rsid w:val="008D6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FFC"/>
  </w:style>
  <w:style w:type="paragraph" w:styleId="Footer">
    <w:name w:val="footer"/>
    <w:basedOn w:val="Normal"/>
    <w:link w:val="FooterChar"/>
    <w:uiPriority w:val="99"/>
    <w:unhideWhenUsed/>
    <w:rsid w:val="008D6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FFC"/>
  </w:style>
  <w:style w:type="character" w:styleId="Hyperlink">
    <w:name w:val="Hyperlink"/>
    <w:basedOn w:val="DefaultParagraphFont"/>
    <w:uiPriority w:val="99"/>
    <w:unhideWhenUsed/>
    <w:rsid w:val="00926970"/>
    <w:rPr>
      <w:color w:val="0563C1" w:themeColor="hyperlink"/>
      <w:u w:val="single"/>
    </w:rPr>
  </w:style>
  <w:style w:type="table" w:styleId="TableGrid">
    <w:name w:val="Table Grid"/>
    <w:basedOn w:val="TableNormal"/>
    <w:uiPriority w:val="39"/>
    <w:rsid w:val="00D36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b.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p.org/en-us/professional-resources/practice-transformation/telehealth/Pages/Sample-Document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a-assn.org/practice-management/digital/ama-quick-guide-telemedicine-practi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ldrenshealthnetwork.org/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_x0020_As xmlns="2e4c2921-7ab8-4597-9199-2fe8a935a89e">Passthrough</Publish_x0020_As>
    <_Version xmlns="http://schemas.microsoft.com/sharepoint/v3/fields" xsi:nil="true"/>
    <dCategory xmlns="http://schemas.microsoft.com/sharepoint/v3" xsi:nil="true"/>
    <Summary xmlns="2e4c2921-7ab8-4597-9199-2fe8a935a89e" xsi:nil="true"/>
    <Content_x0020_Expiration_x0020_Date xmlns="2e4c2921-7ab8-4597-9199-2fe8a935a89e" xsi:nil="true"/>
    <Content_x0020_Release_x0020_Date xmlns="2e4c2921-7ab8-4597-9199-2fe8a935a89e" xsi:nil="true"/>
    <Meta_x0020_Tag_x0020_Keywords xmlns="2e4c2921-7ab8-4597-9199-2fe8a935a89e" xsi:nil="true"/>
    <SubTitle xmlns="2e4c2921-7ab8-4597-9199-2fe8a935a89e" xsi:nil="true"/>
    <Related_x0020_Documents xmlns="2e4c2921-7ab8-4597-9199-2fe8a935a89e" xsi:nil="true"/>
    <Publishing_x0020_Destination xmlns="2e4c2921-7ab8-4597-9199-2fe8a935a89e">Internet</Publishing_x0020_Destination>
    <Sort_x0020_Order xmlns="2e4c2921-7ab8-4597-9199-2fe8a935a89e">1</Sort_x0020_Order>
    <Document_x0020_Title xmlns="2e4c2921-7ab8-4597-9199-2fe8a935a89e">CHN Telehealth Policy Template</Document_x0020_Title>
    <Meta_x0020_Page_x0020_Description xmlns="2e4c2921-7ab8-4597-9199-2fe8a935a89e" xsi:nil="true"/>
    <PDF_x0020_Watermark xmlns="2e4c2921-7ab8-4597-9199-2fe8a935a89e">None</PDF_x0020_Watermark>
    <Legacy_x0020_Name xmlns="2e4c2921-7ab8-4597-9199-2fe8a935a89e" xsi:nil="true"/>
    <Renewal_x0020_Date xmlns="2e4c2921-7ab8-4597-9199-2fe8a935a89e" xsi:nil="true"/>
    <Owner xmlns="2e4c2921-7ab8-4597-9199-2fe8a935a89e" xsi:nil="true"/>
    <Legacy_x0020_Document_x0020_ID xmlns="2e4c2921-7ab8-4597-9199-2fe8a935a89e" xsi:nil="true"/>
    <_DCDateCreated xmlns="http://schemas.microsoft.com/sharepoint/v3/fields" xsi:nil="true"/>
    <_dlc_DocId xmlns="2e4c2921-7ab8-4597-9199-2fe8a935a89e">MPZVAETFSDME-3-9256</_dlc_DocId>
    <_dlc_DocIdUrl xmlns="2e4c2921-7ab8-4597-9199-2fe8a935a89e">
      <Url>http://vcpsharepoint4/dept/_layouts/15/DocIdRedir.aspx?ID=MPZVAETFSDME-3-9256</Url>
      <Description>MPZVAETFSDME-3-9256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CHC Document" ma:contentTypeID="0x01010027FBC05510501242842C473E55D9B1EE004EC1A55C83CA37459DD9AAD48AFF1E1E" ma:contentTypeVersion="11" ma:contentTypeDescription="Inherits from Document" ma:contentTypeScope="" ma:versionID="7ec79df6a096b3b9def99e5b5b49841b">
  <xsd:schema xmlns:xsd="http://www.w3.org/2001/XMLSchema" xmlns:xs="http://www.w3.org/2001/XMLSchema" xmlns:p="http://schemas.microsoft.com/office/2006/metadata/properties" xmlns:ns1="http://schemas.microsoft.com/sharepoint/v3" xmlns:ns2="2e4c2921-7ab8-4597-9199-2fe8a935a89e" xmlns:ns3="http://schemas.microsoft.com/sharepoint/v3/fields" targetNamespace="http://schemas.microsoft.com/office/2006/metadata/properties" ma:root="true" ma:fieldsID="eff47b1b37be102592acd1f9c24c0521" ns1:_="" ns2:_="" ns3:_="">
    <xsd:import namespace="http://schemas.microsoft.com/sharepoint/v3"/>
    <xsd:import namespace="2e4c2921-7ab8-4597-9199-2fe8a935a89e"/>
    <xsd:import namespace="http://schemas.microsoft.com/sharepoint/v3/fields"/>
    <xsd:element name="properties">
      <xsd:complexType>
        <xsd:sequence>
          <xsd:element name="documentManagement">
            <xsd:complexType>
              <xsd:all>
                <xsd:element ref="ns2:Document_x0020_Title" minOccurs="0"/>
                <xsd:element ref="ns3:_Version" minOccurs="0"/>
                <xsd:element ref="ns3:_DCDateCreated" minOccurs="0"/>
                <xsd:element ref="ns2:Publishing_x0020_Destination" minOccurs="0"/>
                <xsd:element ref="ns1:dCategory" minOccurs="0"/>
                <xsd:element ref="ns2:Meta_x0020_Page_x0020_Description" minOccurs="0"/>
                <xsd:element ref="ns2:Meta_x0020_Tag_x0020_Keywords" minOccurs="0"/>
                <xsd:element ref="ns2:PDF_x0020_Watermark" minOccurs="0"/>
                <xsd:element ref="ns2:Related_x0020_Documents" minOccurs="0"/>
                <xsd:element ref="ns2:Renewal_x0020_Date" minOccurs="0"/>
                <xsd:element ref="ns2:Sort_x0020_Order" minOccurs="0"/>
                <xsd:element ref="ns2:SubTitle" minOccurs="0"/>
                <xsd:element ref="ns2:Summary" minOccurs="0"/>
                <xsd:element ref="ns2:_dlc_DocId" minOccurs="0"/>
                <xsd:element ref="ns2:_dlc_DocIdUrl" minOccurs="0"/>
                <xsd:element ref="ns2:_dlc_DocIdPersistId" minOccurs="0"/>
                <xsd:element ref="ns2:Legacy_x0020_Document_x0020_ID" minOccurs="0"/>
                <xsd:element ref="ns2:Publish_x0020_As" minOccurs="0"/>
                <xsd:element ref="ns2:Content_x0020_Expiration_x0020_Date" minOccurs="0"/>
                <xsd:element ref="ns2:Content_x0020_Release_x0020_Date" minOccurs="0"/>
                <xsd:element ref="ns2:Legacy_x0020_Name" minOccurs="0"/>
                <xsd:element ref="ns2: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Category" ma:index="6" nillable="true" ma:displayName="Content Category" ma:description="From dCategory" ma:internalName="dCategory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c2921-7ab8-4597-9199-2fe8a935a89e" elementFormDefault="qualified">
    <xsd:import namespace="http://schemas.microsoft.com/office/2006/documentManagement/types"/>
    <xsd:import namespace="http://schemas.microsoft.com/office/infopath/2007/PartnerControls"/>
    <xsd:element name="Document_x0020_Title" ma:index="1" nillable="true" ma:displayName="Document Title" ma:internalName="Document_x0020_Title">
      <xsd:simpleType>
        <xsd:restriction base="dms:Text">
          <xsd:maxLength value="255"/>
        </xsd:restriction>
      </xsd:simpleType>
    </xsd:element>
    <xsd:element name="Publishing_x0020_Destination" ma:index="5" nillable="true" ma:displayName="Publish To" ma:default="Default" ma:description="From dSecurityGroup" ma:format="Dropdown" ma:internalName="Publishing_x0020_Destination">
      <xsd:simpleType>
        <xsd:restriction base="dms:Choice">
          <xsd:enumeration value="Default"/>
          <xsd:enumeration value="Intranet"/>
          <xsd:enumeration value="Internet"/>
          <xsd:enumeration value="Shared"/>
        </xsd:restriction>
      </xsd:simpleType>
    </xsd:element>
    <xsd:element name="Meta_x0020_Page_x0020_Description" ma:index="7" nillable="true" ma:displayName="Meta Page Description" ma:description="From xSearchDescription" ma:internalName="Meta_x0020_Page_x0020_Description">
      <xsd:simpleType>
        <xsd:restriction base="dms:Text">
          <xsd:maxLength value="255"/>
        </xsd:restriction>
      </xsd:simpleType>
    </xsd:element>
    <xsd:element name="Meta_x0020_Tag_x0020_Keywords" ma:index="8" nillable="true" ma:displayName="Meta Tag Keywords" ma:description="From dSearchKeywords" ma:internalName="Meta_x0020_Tag_x0020_Keywords">
      <xsd:simpleType>
        <xsd:restriction base="dms:Text">
          <xsd:maxLength value="255"/>
        </xsd:restriction>
      </xsd:simpleType>
    </xsd:element>
    <xsd:element name="PDF_x0020_Watermark" ma:index="9" nillable="true" ma:displayName="PDF Watermark" ma:default="None" ma:description="From dPdfwTemplateID" ma:format="Dropdown" ma:internalName="PDF_x0020_Watermark">
      <xsd:simpleType>
        <xsd:restriction base="dms:Choice">
          <xsd:enumeration value="None"/>
        </xsd:restriction>
      </xsd:simpleType>
    </xsd:element>
    <xsd:element name="Related_x0020_Documents" ma:index="10" nillable="true" ma:displayName="Related Documents" ma:description="From xRelatedDocuments" ma:internalName="Related_x0020_Documents">
      <xsd:simpleType>
        <xsd:restriction base="dms:Note">
          <xsd:maxLength value="255"/>
        </xsd:restriction>
      </xsd:simpleType>
    </xsd:element>
    <xsd:element name="Renewal_x0020_Date" ma:index="11" nillable="true" ma:displayName="Renewal Date" ma:description="From xRenewalDate" ma:format="DateOnly" ma:internalName="Renewal_x0020_Date">
      <xsd:simpleType>
        <xsd:restriction base="dms:DateTime"/>
      </xsd:simpleType>
    </xsd:element>
    <xsd:element name="Sort_x0020_Order" ma:index="12" nillable="true" ma:displayName="Sort Order" ma:decimals="0" ma:default="1" ma:description="From xSortOrder" ma:internalName="Sort_x0020_Order">
      <xsd:simpleType>
        <xsd:restriction base="dms:Number">
          <xsd:minInclusive value="1"/>
        </xsd:restriction>
      </xsd:simpleType>
    </xsd:element>
    <xsd:element name="SubTitle" ma:index="13" nillable="true" ma:displayName="SubTitle" ma:description="From xSubTitle" ma:internalName="SubTitle">
      <xsd:simpleType>
        <xsd:restriction base="dms:Text">
          <xsd:maxLength value="255"/>
        </xsd:restriction>
      </xsd:simpleType>
    </xsd:element>
    <xsd:element name="Summary" ma:index="14" nillable="true" ma:displayName="Summary" ma:description="From xSummary" ma:internalName="Summary">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Legacy_x0020_Document_x0020_ID" ma:index="26" nillable="true" ma:displayName="Legacy Document ID" ma:internalName="Legacy_x0020_Document_x0020_ID">
      <xsd:simpleType>
        <xsd:restriction base="dms:Text">
          <xsd:maxLength value="255"/>
        </xsd:restriction>
      </xsd:simpleType>
    </xsd:element>
    <xsd:element name="Publish_x0020_As" ma:index="27" nillable="true" ma:displayName="Publish As" ma:default="Default" ma:format="Dropdown" ma:internalName="Publish_x0020_As">
      <xsd:simpleType>
        <xsd:restriction base="dms:Choice">
          <xsd:enumeration value="Default"/>
          <xsd:enumeration value="Form"/>
          <xsd:enumeration value="Passthrough"/>
          <xsd:enumeration value="Do not publish"/>
        </xsd:restriction>
      </xsd:simpleType>
    </xsd:element>
    <xsd:element name="Content_x0020_Expiration_x0020_Date" ma:index="29" nillable="true" ma:displayName="Content Expiration Date" ma:description="Date and time that content is removed from production publishing" ma:format="DateOnly" ma:internalName="Content_x0020_Expiration_x0020_Date">
      <xsd:simpleType>
        <xsd:restriction base="dms:DateTime"/>
      </xsd:simpleType>
    </xsd:element>
    <xsd:element name="Content_x0020_Release_x0020_Date" ma:index="30" nillable="true" ma:displayName="Content Release Date" ma:description="From dReleaseDate" ma:format="DateOnly" ma:internalName="Content_x0020_Release_x0020_Date">
      <xsd:simpleType>
        <xsd:restriction base="dms:DateTime"/>
      </xsd:simpleType>
    </xsd:element>
    <xsd:element name="Legacy_x0020_Name" ma:index="31" nillable="true" ma:displayName="Legacy Name" ma:description="From dOriginalName" ma:internalName="Legacy_x0020_Name">
      <xsd:simpleType>
        <xsd:restriction base="dms:Text">
          <xsd:maxLength value="255"/>
        </xsd:restriction>
      </xsd:simpleType>
    </xsd:element>
    <xsd:element name="Owner" ma:index="32" nillable="true" ma:displayName="Owner" ma:internalName="Owner">
      <xsd:simpleType>
        <xsd:restriction base="dms:Text">
          <xsd:maxLength value="255"/>
        </xsd:restriction>
      </xsd:simpleType>
    </xsd:element>
    <xsd:element name="SharedWithUsers" ma:index="3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element name="_DCDateCreated" ma:index="4" nillable="true" ma:displayName="Legacy 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5" ma:displayName="Content Type"/>
        <xsd:element ref="dc:title" minOccurs="0" maxOccurs="1" ma:index="16"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A104B-1085-4A3D-8CE5-70655E6D15AF}">
  <ds:schemaRefs>
    <ds:schemaRef ds:uri="http://schemas.openxmlformats.org/package/2006/metadata/core-properties"/>
    <ds:schemaRef ds:uri="http://purl.org/dc/terms/"/>
    <ds:schemaRef ds:uri="http://schemas.microsoft.com/sharepoint/v3/field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2e4c2921-7ab8-4597-9199-2fe8a935a89e"/>
    <ds:schemaRef ds:uri="http://schemas.microsoft.com/sharepoint/v3"/>
  </ds:schemaRefs>
</ds:datastoreItem>
</file>

<file path=customXml/itemProps2.xml><?xml version="1.0" encoding="utf-8"?>
<ds:datastoreItem xmlns:ds="http://schemas.openxmlformats.org/officeDocument/2006/customXml" ds:itemID="{8DBF2835-C26E-4EA0-AD1D-47BABA8AE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4c2921-7ab8-4597-9199-2fe8a935a89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7124E-3B2D-458B-82F6-DD0BD89FD53C}">
  <ds:schemaRefs>
    <ds:schemaRef ds:uri="http://schemas.microsoft.com/sharepoint/events"/>
  </ds:schemaRefs>
</ds:datastoreItem>
</file>

<file path=customXml/itemProps4.xml><?xml version="1.0" encoding="utf-8"?>
<ds:datastoreItem xmlns:ds="http://schemas.openxmlformats.org/officeDocument/2006/customXml" ds:itemID="{B7125695-0ADA-4E34-B067-93E0A264B6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Children's Hospitals &amp; Clinics of MN</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Wolf</dc:creator>
  <cp:keywords/>
  <dc:description/>
  <cp:lastModifiedBy>Robin Hazel</cp:lastModifiedBy>
  <cp:revision>2</cp:revision>
  <dcterms:created xsi:type="dcterms:W3CDTF">2020-12-02T14:21:00Z</dcterms:created>
  <dcterms:modified xsi:type="dcterms:W3CDTF">2020-12-02T14:21:00Z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0x01010027FBC05510501242842C473E55D9B1EE004EC1A55C83CA37459DD9AAD48AFF1E1E</vt:lpwstr>
  </property>
  <property fmtid="{D5CDD505-2E9C-101B-9397-08002B2CF9AE}" pid="3" name="_dlc_DocIdItemGuid">
    <vt:lpwstr>961a6c2c-aa98-4b99-b2b9-921d4b3cf397</vt:lpwstr>
  </property>
</Properties>
</file>